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92C5" w14:textId="77777777" w:rsidR="00C854BF" w:rsidRPr="00C854BF" w:rsidRDefault="00C854BF" w:rsidP="00C854BF">
      <w:pPr>
        <w:spacing w:after="0"/>
        <w:rPr>
          <w:rFonts w:ascii="Calibri" w:hAnsi="Calibri" w:cs="Calibri"/>
          <w:b/>
          <w:bCs/>
          <w:color w:val="156082" w:themeColor="accent1"/>
          <w:sz w:val="32"/>
          <w:szCs w:val="32"/>
        </w:rPr>
      </w:pPr>
      <w:r w:rsidRPr="00C854BF">
        <w:rPr>
          <w:rFonts w:ascii="Calibri" w:hAnsi="Calibri" w:cs="Calibri"/>
          <w:b/>
          <w:bCs/>
          <w:color w:val="156082" w:themeColor="accent1"/>
          <w:sz w:val="32"/>
          <w:szCs w:val="32"/>
        </w:rPr>
        <w:t>Survey Purpose:</w:t>
      </w:r>
    </w:p>
    <w:p w14:paraId="70FC5399" w14:textId="77777777" w:rsidR="00C854BF" w:rsidRPr="00C854BF" w:rsidRDefault="00C854BF" w:rsidP="00C854BF">
      <w:pPr>
        <w:spacing w:after="0"/>
        <w:rPr>
          <w:rFonts w:ascii="Calibri" w:hAnsi="Calibri" w:cs="Calibri"/>
        </w:rPr>
      </w:pPr>
      <w:r w:rsidRPr="00C854BF">
        <w:rPr>
          <w:rFonts w:ascii="Calibri" w:hAnsi="Calibri" w:cs="Calibri"/>
        </w:rPr>
        <w:t>The Knowledge and Learning Division (K&amp;L) is conducting this survey to understand UTC’s Utility (Core) member’s training and education needs. The goal is to highlight, address, and provide possible solutions and implementations for those needs.</w:t>
      </w:r>
    </w:p>
    <w:p w14:paraId="31B26086" w14:textId="77777777" w:rsidR="00C854BF" w:rsidRPr="00C854BF" w:rsidRDefault="00C854BF" w:rsidP="00C854BF">
      <w:pPr>
        <w:spacing w:after="0"/>
        <w:rPr>
          <w:rFonts w:ascii="Calibri" w:hAnsi="Calibri" w:cs="Calibri"/>
        </w:rPr>
      </w:pPr>
    </w:p>
    <w:p w14:paraId="25BEC165" w14:textId="77777777" w:rsidR="00C854BF" w:rsidRPr="00C854BF" w:rsidRDefault="00C854BF" w:rsidP="00C854BF">
      <w:pPr>
        <w:pStyle w:val="Heading2"/>
        <w:spacing w:before="0" w:after="0"/>
        <w:rPr>
          <w:rFonts w:ascii="Calibri" w:hAnsi="Calibri" w:cs="Calibri"/>
          <w:sz w:val="28"/>
          <w:szCs w:val="28"/>
        </w:rPr>
      </w:pPr>
      <w:r w:rsidRPr="00C854BF">
        <w:rPr>
          <w:rFonts w:ascii="Calibri" w:hAnsi="Calibri" w:cs="Calibri"/>
          <w:sz w:val="28"/>
          <w:szCs w:val="28"/>
        </w:rPr>
        <w:t xml:space="preserve">Knowledge and Learning Division Purpose/Mission </w:t>
      </w:r>
    </w:p>
    <w:p w14:paraId="220E0A2C" w14:textId="77777777" w:rsidR="00C854BF" w:rsidRPr="00C854BF" w:rsidRDefault="00C854BF" w:rsidP="00C854BF">
      <w:pPr>
        <w:spacing w:after="0"/>
        <w:rPr>
          <w:rFonts w:ascii="Calibri" w:hAnsi="Calibri" w:cs="Calibri"/>
        </w:rPr>
      </w:pPr>
      <w:r w:rsidRPr="00C854BF">
        <w:rPr>
          <w:rFonts w:ascii="Calibri" w:hAnsi="Calibri" w:cs="Calibri"/>
        </w:rPr>
        <w:t xml:space="preserve">The </w:t>
      </w:r>
      <w:r w:rsidRPr="00C854BF">
        <w:rPr>
          <w:rFonts w:ascii="Calibri" w:hAnsi="Calibri" w:cs="Calibri"/>
          <w:b/>
          <w:bCs/>
        </w:rPr>
        <w:t>Knowledge and Learning Division</w:t>
      </w:r>
      <w:r w:rsidRPr="00C854BF">
        <w:rPr>
          <w:rFonts w:ascii="Calibri" w:hAnsi="Calibri" w:cs="Calibri"/>
        </w:rPr>
        <w:t> provides strategic support to other UTC committees and divisions to ensure focus, the direction in developing educational programs, and disseminating industry information. The Knowledge and Learning Division assists other UTC committees to identify appropriate topics and deliverables for their coverage areas, resulting in clear and concise communication of UTC’s members’ experience and industry intelligence across all critical infrastructure types.</w:t>
      </w:r>
    </w:p>
    <w:p w14:paraId="0FA90298" w14:textId="77777777" w:rsidR="00C854BF" w:rsidRPr="00C854BF" w:rsidRDefault="00C854BF" w:rsidP="00C854BF">
      <w:pPr>
        <w:spacing w:after="0"/>
        <w:rPr>
          <w:rFonts w:ascii="Calibri" w:hAnsi="Calibri" w:cs="Calibri"/>
        </w:rPr>
      </w:pPr>
      <w:r w:rsidRPr="00C854BF">
        <w:rPr>
          <w:rFonts w:ascii="Calibri" w:hAnsi="Calibri" w:cs="Calibri"/>
          <w:i/>
          <w:iCs/>
        </w:rPr>
        <w:t>Chair:</w:t>
      </w:r>
      <w:r w:rsidRPr="00C854BF">
        <w:rPr>
          <w:rFonts w:ascii="Calibri" w:hAnsi="Calibri" w:cs="Calibri"/>
        </w:rPr>
        <w:t> Keisha Sauls; CenterPoint Energy</w:t>
      </w:r>
    </w:p>
    <w:p w14:paraId="61D53511" w14:textId="77777777" w:rsidR="00C854BF" w:rsidRPr="00C854BF" w:rsidRDefault="00C854BF" w:rsidP="00C854BF">
      <w:pPr>
        <w:spacing w:after="0"/>
        <w:rPr>
          <w:rFonts w:ascii="Calibri" w:hAnsi="Calibri" w:cs="Calibri"/>
        </w:rPr>
      </w:pPr>
      <w:r w:rsidRPr="00C854BF">
        <w:rPr>
          <w:rFonts w:ascii="Calibri" w:hAnsi="Calibri" w:cs="Calibri"/>
          <w:i/>
          <w:iCs/>
        </w:rPr>
        <w:t>Vice-Chair:</w:t>
      </w:r>
      <w:r w:rsidRPr="00C854BF">
        <w:rPr>
          <w:rFonts w:ascii="Calibri" w:hAnsi="Calibri" w:cs="Calibri"/>
        </w:rPr>
        <w:t> Vacant</w:t>
      </w:r>
    </w:p>
    <w:p w14:paraId="4B61C1B0" w14:textId="77777777" w:rsidR="00C854BF" w:rsidRPr="00C854BF" w:rsidRDefault="00C854BF" w:rsidP="00C854BF">
      <w:pPr>
        <w:spacing w:after="0"/>
        <w:rPr>
          <w:rFonts w:ascii="Calibri" w:hAnsi="Calibri" w:cs="Calibri"/>
        </w:rPr>
      </w:pPr>
      <w:r w:rsidRPr="00C854BF">
        <w:rPr>
          <w:rFonts w:ascii="Calibri" w:hAnsi="Calibri" w:cs="Calibri"/>
          <w:i/>
          <w:iCs/>
        </w:rPr>
        <w:t>UTC Staff Liaison Contact:</w:t>
      </w:r>
      <w:r w:rsidRPr="00C854BF">
        <w:rPr>
          <w:rFonts w:ascii="Calibri" w:hAnsi="Calibri" w:cs="Calibri"/>
        </w:rPr>
        <w:t xml:space="preserve"> Cynthia Perez; Director, Education</w:t>
      </w:r>
    </w:p>
    <w:p w14:paraId="1496E3E5" w14:textId="7E221898" w:rsidR="00C854BF" w:rsidRDefault="00C854BF" w:rsidP="00C854BF">
      <w:pPr>
        <w:jc w:val="center"/>
      </w:pPr>
      <w:r>
        <w:rPr>
          <w:rFonts w:eastAsia="Times New Roman"/>
          <w:noProof/>
        </w:rPr>
        <w:drawing>
          <wp:inline distT="0" distB="0" distL="0" distR="0" wp14:anchorId="740EC7BF" wp14:editId="059814E8">
            <wp:extent cx="4762500" cy="4762500"/>
            <wp:effectExtent l="0" t="0" r="0" b="0"/>
            <wp:docPr id="397770647" name="Picture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DD18FEA0-C5D2-49A2-8CF9-2995ADFF1F17" descr="Image.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p>
    <w:sectPr w:rsidR="00C85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BF"/>
    <w:rsid w:val="00474487"/>
    <w:rsid w:val="004C7B66"/>
    <w:rsid w:val="00650059"/>
    <w:rsid w:val="007E065A"/>
    <w:rsid w:val="00C854BF"/>
    <w:rsid w:val="00E4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CBDD1"/>
  <w15:chartTrackingRefBased/>
  <w15:docId w15:val="{14532606-FE89-4C1A-B161-6B9B6323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5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5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5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BF"/>
    <w:rPr>
      <w:rFonts w:eastAsiaTheme="majorEastAsia" w:cstheme="majorBidi"/>
      <w:color w:val="272727" w:themeColor="text1" w:themeTint="D8"/>
    </w:rPr>
  </w:style>
  <w:style w:type="paragraph" w:styleId="Title">
    <w:name w:val="Title"/>
    <w:basedOn w:val="Normal"/>
    <w:next w:val="Normal"/>
    <w:link w:val="TitleChar"/>
    <w:uiPriority w:val="10"/>
    <w:qFormat/>
    <w:rsid w:val="00C85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BF"/>
    <w:pPr>
      <w:spacing w:before="160"/>
      <w:jc w:val="center"/>
    </w:pPr>
    <w:rPr>
      <w:i/>
      <w:iCs/>
      <w:color w:val="404040" w:themeColor="text1" w:themeTint="BF"/>
    </w:rPr>
  </w:style>
  <w:style w:type="character" w:customStyle="1" w:styleId="QuoteChar">
    <w:name w:val="Quote Char"/>
    <w:basedOn w:val="DefaultParagraphFont"/>
    <w:link w:val="Quote"/>
    <w:uiPriority w:val="29"/>
    <w:rsid w:val="00C854BF"/>
    <w:rPr>
      <w:i/>
      <w:iCs/>
      <w:color w:val="404040" w:themeColor="text1" w:themeTint="BF"/>
    </w:rPr>
  </w:style>
  <w:style w:type="paragraph" w:styleId="ListParagraph">
    <w:name w:val="List Paragraph"/>
    <w:basedOn w:val="Normal"/>
    <w:uiPriority w:val="34"/>
    <w:qFormat/>
    <w:rsid w:val="00C854BF"/>
    <w:pPr>
      <w:ind w:left="720"/>
      <w:contextualSpacing/>
    </w:pPr>
  </w:style>
  <w:style w:type="character" w:styleId="IntenseEmphasis">
    <w:name w:val="Intense Emphasis"/>
    <w:basedOn w:val="DefaultParagraphFont"/>
    <w:uiPriority w:val="21"/>
    <w:qFormat/>
    <w:rsid w:val="00C854BF"/>
    <w:rPr>
      <w:i/>
      <w:iCs/>
      <w:color w:val="0F4761" w:themeColor="accent1" w:themeShade="BF"/>
    </w:rPr>
  </w:style>
  <w:style w:type="paragraph" w:styleId="IntenseQuote">
    <w:name w:val="Intense Quote"/>
    <w:basedOn w:val="Normal"/>
    <w:next w:val="Normal"/>
    <w:link w:val="IntenseQuoteChar"/>
    <w:uiPriority w:val="30"/>
    <w:qFormat/>
    <w:rsid w:val="00C85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4BF"/>
    <w:rPr>
      <w:i/>
      <w:iCs/>
      <w:color w:val="0F4761" w:themeColor="accent1" w:themeShade="BF"/>
    </w:rPr>
  </w:style>
  <w:style w:type="character" w:styleId="IntenseReference">
    <w:name w:val="Intense Reference"/>
    <w:basedOn w:val="DefaultParagraphFont"/>
    <w:uiPriority w:val="32"/>
    <w:qFormat/>
    <w:rsid w:val="00C854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DD18FEA0-C5D2-49A2-8CF9-2995ADFF1F17"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802</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Perez</dc:creator>
  <cp:keywords/>
  <dc:description/>
  <cp:lastModifiedBy>Kelly Moran</cp:lastModifiedBy>
  <cp:revision>2</cp:revision>
  <cp:lastPrinted>2025-02-27T16:35:00Z</cp:lastPrinted>
  <dcterms:created xsi:type="dcterms:W3CDTF">2025-02-27T16:36:00Z</dcterms:created>
  <dcterms:modified xsi:type="dcterms:W3CDTF">2025-02-27T16:36:00Z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4725e728-61bc-4266-8e5e-192d54652f8c</vt:lpwstr>
  </property>
</Properties>
</file>